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879A" w14:textId="655AE64B" w:rsidR="00A952F4" w:rsidRDefault="009607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Laura Warshawsky serves as the Deputy Associate Chief Counsel for </w:t>
      </w:r>
      <w:bookmarkStart w:id="0" w:name="_Hlk111197847"/>
      <w:r>
        <w:rPr>
          <w:rFonts w:ascii="Arial" w:hAnsi="Arial" w:cs="Arial"/>
          <w:sz w:val="28"/>
          <w:szCs w:val="28"/>
        </w:rPr>
        <w:t xml:space="preserve">Employee Benefits </w:t>
      </w:r>
      <w:bookmarkEnd w:id="0"/>
      <w:r>
        <w:rPr>
          <w:rFonts w:ascii="Arial" w:hAnsi="Arial" w:cs="Arial"/>
          <w:sz w:val="28"/>
          <w:szCs w:val="28"/>
        </w:rPr>
        <w:t xml:space="preserve">in the </w:t>
      </w:r>
      <w:bookmarkStart w:id="1" w:name="_Hlk111197877"/>
      <w:r>
        <w:rPr>
          <w:rFonts w:ascii="Arial" w:hAnsi="Arial" w:cs="Arial"/>
          <w:sz w:val="28"/>
          <w:szCs w:val="28"/>
        </w:rPr>
        <w:t>Employee Benefits, Exempt Organizations, and Employment Taxes Division (EEE)</w:t>
      </w:r>
      <w:bookmarkEnd w:id="1"/>
      <w:r>
        <w:rPr>
          <w:rFonts w:ascii="Arial" w:hAnsi="Arial" w:cs="Arial"/>
          <w:sz w:val="28"/>
          <w:szCs w:val="28"/>
        </w:rPr>
        <w:t xml:space="preserve"> of the IRS Office of Chief Counsel. In this role, she oversees the direction of technical legal work, and serves as a principal advisor, on the tax laws involving qualified retirement plans and IRAs, executive compensation, and health and welfare plans. Laura earned her J.D. from the University of Chicago Law School</w:t>
      </w:r>
      <w:r w:rsidR="00AA690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her B.A. from Yale University.</w:t>
      </w:r>
    </w:p>
    <w:p w14:paraId="61930C44" w14:textId="77777777" w:rsidR="00A952F4" w:rsidRDefault="00A952F4"/>
    <w:sectPr w:rsidR="00A95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F4"/>
    <w:rsid w:val="00621EDE"/>
    <w:rsid w:val="008F37CE"/>
    <w:rsid w:val="00960737"/>
    <w:rsid w:val="00A952F4"/>
    <w:rsid w:val="00AA6904"/>
    <w:rsid w:val="00F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B321"/>
  <w15:chartTrackingRefBased/>
  <w15:docId w15:val="{5B65B276-1702-451D-8895-314AB6C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Warshawsky Laura B</dc:creator>
  <cp:keywords/>
  <dc:description/>
  <cp:lastModifiedBy>Warshawsky Laura B</cp:lastModifiedBy>
  <cp:revision>3</cp:revision>
  <dcterms:created xsi:type="dcterms:W3CDTF">2025-10-30T16:24:00Z</dcterms:created>
  <dcterms:modified xsi:type="dcterms:W3CDTF">2025-10-30T16:24:00Z</dcterms:modified>
</cp:coreProperties>
</file>