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095D" w14:textId="31D3E7FB" w:rsidR="002F0F8F" w:rsidRDefault="00557FF2" w:rsidP="00557FF2">
      <w:pPr>
        <w:spacing w:after="0" w:line="240" w:lineRule="auto"/>
        <w:rPr>
          <w:sz w:val="24"/>
          <w:szCs w:val="24"/>
        </w:rPr>
      </w:pPr>
      <w:r w:rsidRPr="00557FF2">
        <w:rPr>
          <w:sz w:val="24"/>
          <w:szCs w:val="24"/>
        </w:rPr>
        <w:t>Shira McKinlay</w:t>
      </w:r>
    </w:p>
    <w:p w14:paraId="3ADBF051" w14:textId="3CBCABB6" w:rsidR="00557FF2" w:rsidRDefault="00557FF2" w:rsidP="00557FF2">
      <w:pPr>
        <w:spacing w:after="0" w:line="240" w:lineRule="auto"/>
        <w:rPr>
          <w:sz w:val="24"/>
        </w:rPr>
      </w:pPr>
      <w:r>
        <w:rPr>
          <w:sz w:val="24"/>
        </w:rPr>
        <w:t>Stanford University (1994, BA, Russian Literature)</w:t>
      </w:r>
    </w:p>
    <w:p w14:paraId="614670E3" w14:textId="617B5754" w:rsidR="00557FF2" w:rsidRDefault="00557FF2" w:rsidP="00557FF2">
      <w:pPr>
        <w:spacing w:after="0" w:line="240" w:lineRule="auto"/>
        <w:rPr>
          <w:sz w:val="24"/>
        </w:rPr>
      </w:pPr>
      <w:r>
        <w:rPr>
          <w:sz w:val="24"/>
        </w:rPr>
        <w:t>University of Chicago (1997, JD)</w:t>
      </w:r>
    </w:p>
    <w:p w14:paraId="6665ABD3" w14:textId="71160BA7" w:rsidR="00557FF2" w:rsidRDefault="00557FF2" w:rsidP="00557FF2">
      <w:pPr>
        <w:spacing w:after="0" w:line="240" w:lineRule="auto"/>
        <w:rPr>
          <w:sz w:val="24"/>
        </w:rPr>
      </w:pPr>
      <w:r>
        <w:rPr>
          <w:sz w:val="24"/>
        </w:rPr>
        <w:t>Diplomatic Academy of Vienna (2017, M</w:t>
      </w:r>
      <w:r w:rsidR="00537FFA">
        <w:rPr>
          <w:sz w:val="24"/>
        </w:rPr>
        <w:t>AIS</w:t>
      </w:r>
      <w:r>
        <w:rPr>
          <w:sz w:val="24"/>
        </w:rPr>
        <w:t>)</w:t>
      </w:r>
    </w:p>
    <w:p w14:paraId="657DA50D" w14:textId="71F0F8D4" w:rsidR="00557FF2" w:rsidRDefault="00557FF2" w:rsidP="00557FF2">
      <w:pPr>
        <w:spacing w:after="0" w:line="240" w:lineRule="auto"/>
        <w:rPr>
          <w:sz w:val="24"/>
        </w:rPr>
      </w:pPr>
      <w:r>
        <w:rPr>
          <w:sz w:val="24"/>
        </w:rPr>
        <w:t>Member of the Bar in California (active), Colorado (inactive), and Florida (inactive)</w:t>
      </w:r>
    </w:p>
    <w:p w14:paraId="2031D70A" w14:textId="77777777" w:rsidR="00557FF2" w:rsidRDefault="00557FF2" w:rsidP="00557FF2">
      <w:pPr>
        <w:rPr>
          <w:sz w:val="24"/>
        </w:rPr>
      </w:pPr>
    </w:p>
    <w:p w14:paraId="5B20B4E4" w14:textId="77777777" w:rsidR="00557FF2" w:rsidRDefault="00557FF2" w:rsidP="00557FF2">
      <w:pPr>
        <w:rPr>
          <w:sz w:val="24"/>
        </w:rPr>
      </w:pPr>
      <w:r>
        <w:rPr>
          <w:sz w:val="24"/>
        </w:rPr>
        <w:t xml:space="preserve">Shira McKinlay is an attorney in the IRS Office of Chief Counsel, EEE, Health and Welfare branch. </w:t>
      </w:r>
    </w:p>
    <w:p w14:paraId="781E6358" w14:textId="48EC3866" w:rsidR="00557FF2" w:rsidRDefault="00557FF2" w:rsidP="00557FF2">
      <w:pPr>
        <w:rPr>
          <w:sz w:val="24"/>
        </w:rPr>
      </w:pPr>
      <w:r>
        <w:rPr>
          <w:sz w:val="24"/>
        </w:rPr>
        <w:t>Prior to joining Chief Counsel in 2021, Shira spent over two decades in private practice</w:t>
      </w:r>
      <w:r w:rsidR="005D3913">
        <w:rPr>
          <w:sz w:val="24"/>
        </w:rPr>
        <w:t>, working primarily on employee benefits issues</w:t>
      </w:r>
      <w:r>
        <w:rPr>
          <w:sz w:val="24"/>
        </w:rPr>
        <w:t xml:space="preserve">.  Following the passage of the Affordable Care Act in 2010, </w:t>
      </w:r>
      <w:r w:rsidR="006C65A3">
        <w:rPr>
          <w:sz w:val="24"/>
        </w:rPr>
        <w:t>a majority of her practice focused on employer health and welfare benefit plan compliance</w:t>
      </w:r>
      <w:r>
        <w:rPr>
          <w:sz w:val="24"/>
        </w:rPr>
        <w:t xml:space="preserve">.  </w:t>
      </w:r>
    </w:p>
    <w:p w14:paraId="33136304" w14:textId="574A8F35" w:rsidR="00557FF2" w:rsidRDefault="006C65A3" w:rsidP="00557FF2">
      <w:pPr>
        <w:rPr>
          <w:sz w:val="24"/>
        </w:rPr>
      </w:pPr>
      <w:r>
        <w:rPr>
          <w:sz w:val="24"/>
        </w:rPr>
        <w:t xml:space="preserve">At Chief Counsel, </w:t>
      </w:r>
      <w:r w:rsidR="00557FF2">
        <w:rPr>
          <w:sz w:val="24"/>
        </w:rPr>
        <w:t xml:space="preserve">Shira works on guidance related to employer-provided health and welfare benefits, including tri-Department guidance related to the No Surprises Act.  </w:t>
      </w:r>
    </w:p>
    <w:p w14:paraId="2977500B" w14:textId="77777777" w:rsidR="00557FF2" w:rsidRPr="00557FF2" w:rsidRDefault="00557FF2">
      <w:pPr>
        <w:rPr>
          <w:sz w:val="24"/>
          <w:szCs w:val="24"/>
        </w:rPr>
      </w:pPr>
    </w:p>
    <w:p w14:paraId="5F703732" w14:textId="77777777" w:rsidR="00557FF2" w:rsidRDefault="00557FF2"/>
    <w:sectPr w:rsidR="0055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F2"/>
    <w:rsid w:val="000149AC"/>
    <w:rsid w:val="00221FA6"/>
    <w:rsid w:val="00471731"/>
    <w:rsid w:val="00537FFA"/>
    <w:rsid w:val="00557FF2"/>
    <w:rsid w:val="005D3913"/>
    <w:rsid w:val="006C65A3"/>
    <w:rsid w:val="009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A18A"/>
  <w15:chartTrackingRefBased/>
  <w15:docId w15:val="{646FAF7E-048A-479E-B413-A471C5F4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McKinlay Shira B</dc:creator>
  <cp:keywords/>
  <dc:description/>
  <cp:lastModifiedBy>McKinlay Shira B</cp:lastModifiedBy>
  <cp:revision>4</cp:revision>
  <dcterms:created xsi:type="dcterms:W3CDTF">2023-02-17T12:14:00Z</dcterms:created>
  <dcterms:modified xsi:type="dcterms:W3CDTF">2023-02-17T22:24:00Z</dcterms:modified>
</cp:coreProperties>
</file>