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92DA7" w14:textId="6A9C8381" w:rsidR="007B2139" w:rsidRPr="007B2139" w:rsidRDefault="007B2139" w:rsidP="007B2139">
      <w:pPr>
        <w:rPr>
          <w:rFonts w:ascii="Arial" w:hAnsi="Arial" w:cs="Arial"/>
          <w:color w:val="000000"/>
          <w:sz w:val="20"/>
          <w:szCs w:val="20"/>
          <w:u w:val="single"/>
        </w:rPr>
      </w:pPr>
      <w:r w:rsidRPr="007B2139">
        <w:rPr>
          <w:rFonts w:ascii="Arial" w:hAnsi="Arial" w:cs="Arial"/>
          <w:color w:val="000000"/>
          <w:sz w:val="20"/>
          <w:szCs w:val="20"/>
          <w:u w:val="single"/>
        </w:rPr>
        <w:t>Bio</w:t>
      </w:r>
    </w:p>
    <w:p w14:paraId="6EC66D80" w14:textId="77777777" w:rsidR="007B2139" w:rsidRDefault="007B2139" w:rsidP="007B2139">
      <w:pPr>
        <w:rPr>
          <w:rFonts w:ascii="Arial" w:hAnsi="Arial" w:cs="Arial"/>
          <w:color w:val="000000"/>
          <w:sz w:val="20"/>
          <w:szCs w:val="20"/>
        </w:rPr>
      </w:pPr>
    </w:p>
    <w:p w14:paraId="221C8BEF" w14:textId="003BA8D9" w:rsidR="007B2139" w:rsidRDefault="007B2139" w:rsidP="007B2139">
      <w:pPr>
        <w:rPr>
          <w:rFonts w:ascii="Arial" w:hAnsi="Arial" w:cs="Arial"/>
          <w:sz w:val="20"/>
          <w:szCs w:val="20"/>
        </w:rPr>
      </w:pPr>
      <w:r>
        <w:rPr>
          <w:rFonts w:ascii="Arial" w:hAnsi="Arial" w:cs="Arial"/>
          <w:color w:val="000000"/>
          <w:sz w:val="20"/>
          <w:szCs w:val="20"/>
        </w:rPr>
        <w:t xml:space="preserve">Rhonda Migdail is Legislation Counsel with the Joint Committee on Taxation, where she advises members of Congress on legislative proposals relating to retirement plans, health care, executive compensation, and employment tax. </w:t>
      </w:r>
      <w:r>
        <w:rPr>
          <w:rFonts w:ascii="Arial" w:hAnsi="Arial" w:cs="Arial"/>
          <w:sz w:val="20"/>
          <w:szCs w:val="20"/>
        </w:rPr>
        <w:t> </w:t>
      </w:r>
      <w:r>
        <w:rPr>
          <w:rFonts w:ascii="Arial" w:hAnsi="Arial" w:cs="Arial"/>
          <w:color w:val="000000"/>
          <w:sz w:val="20"/>
          <w:szCs w:val="20"/>
        </w:rPr>
        <w:t xml:space="preserve">Previously, </w:t>
      </w:r>
      <w:r>
        <w:rPr>
          <w:rFonts w:ascii="Arial" w:hAnsi="Arial" w:cs="Arial"/>
          <w:sz w:val="20"/>
          <w:szCs w:val="20"/>
        </w:rPr>
        <w:t xml:space="preserve">Rhonda was a Principal at Mercer.  She has also been a Senior Technical Advisor to the Director, Employee Plans (EP), TE/GE and a Technical Assistant to the Assistant Chief Counsel (EB/EO) at the Internal Revenue Service as well as a Program Analyst in CPRD at the Pension Benefit Guaranty Corporation.  Her past experience also includes positions as Staff Vice President, Benefit Programs at General Dynamics Corporation, Principal and Director of the Employee Benefits Research Group at Milliman, Inc. and Of Counsel at </w:t>
      </w:r>
      <w:proofErr w:type="spellStart"/>
      <w:r>
        <w:rPr>
          <w:rFonts w:ascii="Arial" w:hAnsi="Arial" w:cs="Arial"/>
          <w:sz w:val="20"/>
          <w:szCs w:val="20"/>
        </w:rPr>
        <w:t>Keightley</w:t>
      </w:r>
      <w:proofErr w:type="spellEnd"/>
      <w:r>
        <w:rPr>
          <w:rFonts w:ascii="Arial" w:hAnsi="Arial" w:cs="Arial"/>
          <w:sz w:val="20"/>
          <w:szCs w:val="20"/>
        </w:rPr>
        <w:t xml:space="preserve"> &amp; </w:t>
      </w:r>
      <w:proofErr w:type="spellStart"/>
      <w:r>
        <w:rPr>
          <w:rFonts w:ascii="Arial" w:hAnsi="Arial" w:cs="Arial"/>
          <w:sz w:val="20"/>
          <w:szCs w:val="20"/>
        </w:rPr>
        <w:t>Ashner</w:t>
      </w:r>
      <w:proofErr w:type="spellEnd"/>
      <w:r>
        <w:rPr>
          <w:rFonts w:ascii="Arial" w:hAnsi="Arial" w:cs="Arial"/>
          <w:sz w:val="20"/>
          <w:szCs w:val="20"/>
        </w:rPr>
        <w:t xml:space="preserve"> LLP.  </w:t>
      </w:r>
    </w:p>
    <w:p w14:paraId="3C311CB4" w14:textId="77777777" w:rsidR="007B2139" w:rsidRDefault="007B2139" w:rsidP="007B2139">
      <w:pPr>
        <w:rPr>
          <w:rFonts w:ascii="Arial" w:hAnsi="Arial" w:cs="Arial"/>
          <w:sz w:val="20"/>
          <w:szCs w:val="20"/>
        </w:rPr>
      </w:pPr>
    </w:p>
    <w:p w14:paraId="4326E6CE" w14:textId="77777777" w:rsidR="007B2139" w:rsidRDefault="007B2139" w:rsidP="007B2139">
      <w:pPr>
        <w:rPr>
          <w:rFonts w:ascii="Arial" w:hAnsi="Arial" w:cs="Arial"/>
          <w:sz w:val="20"/>
          <w:szCs w:val="20"/>
        </w:rPr>
      </w:pPr>
      <w:r>
        <w:rPr>
          <w:rFonts w:ascii="Arial" w:hAnsi="Arial" w:cs="Arial"/>
          <w:color w:val="000000"/>
          <w:sz w:val="20"/>
          <w:szCs w:val="20"/>
        </w:rPr>
        <w:t xml:space="preserve">Rhonda earned her B.A in </w:t>
      </w:r>
      <w:r>
        <w:rPr>
          <w:rFonts w:ascii="Arial" w:hAnsi="Arial" w:cs="Arial"/>
          <w:sz w:val="20"/>
          <w:szCs w:val="20"/>
        </w:rPr>
        <w:t xml:space="preserve">English and her B.S. in Economics (Wharton School) from the University of Pennsylvania </w:t>
      </w:r>
      <w:r>
        <w:rPr>
          <w:rFonts w:ascii="Arial" w:hAnsi="Arial" w:cs="Arial"/>
          <w:color w:val="000000"/>
          <w:sz w:val="20"/>
          <w:szCs w:val="20"/>
        </w:rPr>
        <w:t xml:space="preserve">and her J.D. from </w:t>
      </w:r>
      <w:r>
        <w:rPr>
          <w:rFonts w:ascii="Arial" w:hAnsi="Arial" w:cs="Arial"/>
          <w:sz w:val="20"/>
          <w:szCs w:val="20"/>
        </w:rPr>
        <w:t>the University of Pennsylvania</w:t>
      </w:r>
      <w:r>
        <w:rPr>
          <w:rFonts w:ascii="Arial" w:hAnsi="Arial" w:cs="Arial"/>
          <w:color w:val="000000"/>
          <w:sz w:val="20"/>
          <w:szCs w:val="20"/>
        </w:rPr>
        <w:t xml:space="preserve"> Law School. </w:t>
      </w:r>
      <w:r>
        <w:rPr>
          <w:rFonts w:ascii="Arial" w:hAnsi="Arial" w:cs="Arial"/>
          <w:sz w:val="20"/>
          <w:szCs w:val="20"/>
        </w:rPr>
        <w:t> She is also a member of the American College of Employee Benefits Counsel.</w:t>
      </w:r>
    </w:p>
    <w:p w14:paraId="46713644" w14:textId="77777777" w:rsidR="007B2139" w:rsidRDefault="007B2139" w:rsidP="007B2139">
      <w:pPr>
        <w:rPr>
          <w:rFonts w:asciiTheme="minorHAnsi" w:hAnsiTheme="minorHAnsi" w:cstheme="minorBidi"/>
        </w:rPr>
      </w:pPr>
    </w:p>
    <w:p w14:paraId="5B0D1859" w14:textId="77777777" w:rsidR="00745604" w:rsidRDefault="00745604"/>
    <w:sectPr w:rsidR="00745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139"/>
    <w:rsid w:val="00225E07"/>
    <w:rsid w:val="00745604"/>
    <w:rsid w:val="007B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6A4B"/>
  <w15:chartTrackingRefBased/>
  <w15:docId w15:val="{1A934758-EF63-4534-8D4F-A392DB3B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1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83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Migdail, Rhonda</dc:creator>
  <cp:keywords/>
  <dc:description/>
  <cp:lastModifiedBy>Migdail, Rhonda</cp:lastModifiedBy>
  <cp:revision>1</cp:revision>
  <dcterms:created xsi:type="dcterms:W3CDTF">2021-12-14T20:01:00Z</dcterms:created>
  <dcterms:modified xsi:type="dcterms:W3CDTF">2021-12-14T20:02:00Z</dcterms:modified>
</cp:coreProperties>
</file>